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E0" w:rsidRDefault="00755EE0" w:rsidP="00755EE0">
      <w:pPr>
        <w:shd w:val="clear" w:color="auto" w:fill="FFFFFF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755EE0" w:rsidRDefault="00755EE0" w:rsidP="00755EE0">
      <w:pPr>
        <w:shd w:val="clear" w:color="auto" w:fill="FFFFFF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755EE0" w:rsidRDefault="00755EE0" w:rsidP="00755EE0">
      <w:pPr>
        <w:shd w:val="clear" w:color="auto" w:fill="FFFFFF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</w:rPr>
        <w:drawing>
          <wp:inline distT="0" distB="0" distL="0" distR="0">
            <wp:extent cx="1857375" cy="714375"/>
            <wp:effectExtent l="19050" t="0" r="9525" b="0"/>
            <wp:docPr id="1" name="Picture 0" descr="UK Trade &amp; Invest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 Trade &amp; Investmen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EE0" w:rsidRDefault="00755EE0" w:rsidP="00755EE0">
      <w:pPr>
        <w:shd w:val="clear" w:color="auto" w:fill="FFFFFF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755EE0" w:rsidRPr="00755EE0" w:rsidRDefault="00755EE0" w:rsidP="00755EE0">
      <w:pPr>
        <w:shd w:val="clear" w:color="auto" w:fill="FFFFFF"/>
        <w:jc w:val="left"/>
        <w:outlineLvl w:val="1"/>
        <w:rPr>
          <w:rFonts w:asciiTheme="minorBidi" w:eastAsia="Times New Roman" w:hAnsiTheme="minorBidi"/>
          <w:kern w:val="0"/>
          <w:sz w:val="16"/>
          <w:szCs w:val="16"/>
        </w:rPr>
      </w:pPr>
    </w:p>
    <w:p w:rsidR="00755EE0" w:rsidRPr="00755EE0" w:rsidRDefault="00755EE0" w:rsidP="00755EE0">
      <w:pPr>
        <w:shd w:val="clear" w:color="auto" w:fill="FFFFFF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</w:rPr>
      </w:pPr>
      <w:r w:rsidRPr="00755E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</w:rPr>
        <w:t>Qatar - 12th Industrialists' Conference &amp; Exhibition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3"/>
        <w:gridCol w:w="2733"/>
      </w:tblGrid>
      <w:tr w:rsidR="00755EE0" w:rsidRPr="00755EE0" w:rsidTr="00755EE0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69" w:type="dxa"/>
              <w:bottom w:w="55" w:type="dxa"/>
              <w:right w:w="69" w:type="dxa"/>
            </w:tcMar>
            <w:vAlign w:val="center"/>
            <w:hideMark/>
          </w:tcPr>
          <w:p w:rsidR="00755EE0" w:rsidRPr="00755EE0" w:rsidRDefault="00755EE0" w:rsidP="00755EE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55E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Event Details </w:t>
            </w:r>
          </w:p>
        </w:tc>
      </w:tr>
      <w:tr w:rsidR="00755EE0" w:rsidRPr="00755EE0" w:rsidTr="00755EE0">
        <w:trPr>
          <w:tblCellSpacing w:w="15" w:type="dxa"/>
        </w:trPr>
        <w:tc>
          <w:tcPr>
            <w:tcW w:w="0" w:type="auto"/>
            <w:tcBorders>
              <w:bottom w:val="dotted" w:sz="6" w:space="0" w:color="999999"/>
            </w:tcBorders>
            <w:tcMar>
              <w:top w:w="55" w:type="dxa"/>
              <w:left w:w="69" w:type="dxa"/>
              <w:bottom w:w="55" w:type="dxa"/>
              <w:right w:w="69" w:type="dxa"/>
            </w:tcMar>
            <w:vAlign w:val="center"/>
            <w:hideMark/>
          </w:tcPr>
          <w:p w:rsidR="00755EE0" w:rsidRPr="00755EE0" w:rsidRDefault="00755EE0" w:rsidP="00755EE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55E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Event Type 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tcMar>
              <w:top w:w="55" w:type="dxa"/>
              <w:left w:w="69" w:type="dxa"/>
              <w:bottom w:w="55" w:type="dxa"/>
              <w:right w:w="69" w:type="dxa"/>
            </w:tcMar>
            <w:vAlign w:val="center"/>
            <w:hideMark/>
          </w:tcPr>
          <w:p w:rsidR="00755EE0" w:rsidRPr="00755EE0" w:rsidRDefault="00755EE0" w:rsidP="00755EE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755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Conference</w:t>
            </w:r>
          </w:p>
        </w:tc>
      </w:tr>
      <w:tr w:rsidR="00755EE0" w:rsidRPr="00755EE0" w:rsidTr="00755EE0">
        <w:trPr>
          <w:tblCellSpacing w:w="15" w:type="dxa"/>
        </w:trPr>
        <w:tc>
          <w:tcPr>
            <w:tcW w:w="0" w:type="auto"/>
            <w:tcBorders>
              <w:bottom w:val="dotted" w:sz="6" w:space="0" w:color="999999"/>
            </w:tcBorders>
            <w:tcMar>
              <w:top w:w="55" w:type="dxa"/>
              <w:left w:w="69" w:type="dxa"/>
              <w:bottom w:w="55" w:type="dxa"/>
              <w:right w:w="69" w:type="dxa"/>
            </w:tcMar>
            <w:vAlign w:val="center"/>
            <w:hideMark/>
          </w:tcPr>
          <w:p w:rsidR="00755EE0" w:rsidRPr="00755EE0" w:rsidRDefault="00755EE0" w:rsidP="00755EE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55E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Event Date 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tcMar>
              <w:top w:w="55" w:type="dxa"/>
              <w:left w:w="69" w:type="dxa"/>
              <w:bottom w:w="55" w:type="dxa"/>
              <w:right w:w="69" w:type="dxa"/>
            </w:tcMar>
            <w:vAlign w:val="center"/>
            <w:hideMark/>
          </w:tcPr>
          <w:p w:rsidR="00755EE0" w:rsidRPr="00755EE0" w:rsidRDefault="00755EE0" w:rsidP="00755EE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755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22/11/2009  /    - 24/11/2009 /   </w:t>
            </w:r>
          </w:p>
        </w:tc>
      </w:tr>
      <w:tr w:rsidR="00755EE0" w:rsidRPr="00755EE0" w:rsidTr="00755EE0">
        <w:trPr>
          <w:tblCellSpacing w:w="15" w:type="dxa"/>
        </w:trPr>
        <w:tc>
          <w:tcPr>
            <w:tcW w:w="0" w:type="auto"/>
            <w:tcBorders>
              <w:bottom w:val="dotted" w:sz="6" w:space="0" w:color="999999"/>
            </w:tcBorders>
            <w:tcMar>
              <w:top w:w="55" w:type="dxa"/>
              <w:left w:w="69" w:type="dxa"/>
              <w:bottom w:w="55" w:type="dxa"/>
              <w:right w:w="69" w:type="dxa"/>
            </w:tcMar>
            <w:vAlign w:val="center"/>
            <w:hideMark/>
          </w:tcPr>
          <w:p w:rsidR="00755EE0" w:rsidRPr="00755EE0" w:rsidRDefault="00755EE0" w:rsidP="00755EE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55E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Registration Cut-Off Date 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tcMar>
              <w:top w:w="55" w:type="dxa"/>
              <w:left w:w="69" w:type="dxa"/>
              <w:bottom w:w="55" w:type="dxa"/>
              <w:right w:w="69" w:type="dxa"/>
            </w:tcMar>
            <w:vAlign w:val="center"/>
            <w:hideMark/>
          </w:tcPr>
          <w:p w:rsidR="00755EE0" w:rsidRPr="00755EE0" w:rsidRDefault="00755EE0" w:rsidP="00755EE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755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55EE0" w:rsidRPr="00755EE0" w:rsidTr="00755EE0">
        <w:trPr>
          <w:tblCellSpacing w:w="15" w:type="dxa"/>
        </w:trPr>
        <w:tc>
          <w:tcPr>
            <w:tcW w:w="0" w:type="auto"/>
            <w:tcBorders>
              <w:bottom w:val="dotted" w:sz="6" w:space="0" w:color="999999"/>
            </w:tcBorders>
            <w:tcMar>
              <w:top w:w="55" w:type="dxa"/>
              <w:left w:w="69" w:type="dxa"/>
              <w:bottom w:w="55" w:type="dxa"/>
              <w:right w:w="69" w:type="dxa"/>
            </w:tcMar>
            <w:vAlign w:val="center"/>
            <w:hideMark/>
          </w:tcPr>
          <w:p w:rsidR="00755EE0" w:rsidRPr="00755EE0" w:rsidRDefault="00755EE0" w:rsidP="00755EE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55E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Grant Application Cut-Off Date 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tcMar>
              <w:top w:w="55" w:type="dxa"/>
              <w:left w:w="69" w:type="dxa"/>
              <w:bottom w:w="55" w:type="dxa"/>
              <w:right w:w="69" w:type="dxa"/>
            </w:tcMar>
            <w:vAlign w:val="center"/>
            <w:hideMark/>
          </w:tcPr>
          <w:p w:rsidR="00755EE0" w:rsidRPr="00755EE0" w:rsidRDefault="00755EE0" w:rsidP="00755EE0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755E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</w:tbl>
    <w:p w:rsidR="00755EE0" w:rsidRPr="00755EE0" w:rsidRDefault="00755EE0" w:rsidP="00755EE0">
      <w:pPr>
        <w:shd w:val="clear" w:color="auto" w:fill="FFFFFF"/>
        <w:spacing w:after="42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755E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Event Description </w:t>
      </w:r>
    </w:p>
    <w:p w:rsidR="00755EE0" w:rsidRPr="00755EE0" w:rsidRDefault="00755EE0" w:rsidP="00755EE0">
      <w:pPr>
        <w:shd w:val="clear" w:color="auto" w:fill="FFFFFF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55EE0">
        <w:rPr>
          <w:rFonts w:ascii="Arial" w:eastAsia="Times New Roman" w:hAnsi="Arial" w:cs="Arial"/>
          <w:kern w:val="0"/>
          <w:sz w:val="24"/>
          <w:szCs w:val="24"/>
        </w:rPr>
        <w:t>The Industrialists' Conference is one a leading conference and boasts two exhibitions. The event is attended by Gulf Ministers of Industry and takes place every two years in the region.</w:t>
      </w:r>
      <w:r w:rsidRPr="00755E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:rsidR="00755EE0" w:rsidRPr="00755EE0" w:rsidRDefault="00755EE0" w:rsidP="00755EE0">
      <w:pPr>
        <w:shd w:val="clear" w:color="auto" w:fill="FFFFFF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55EE0">
        <w:rPr>
          <w:rFonts w:ascii="Arial" w:eastAsia="Times New Roman" w:hAnsi="Arial" w:cs="Arial"/>
          <w:kern w:val="0"/>
          <w:sz w:val="24"/>
          <w:szCs w:val="24"/>
        </w:rPr>
        <w:t>The 12</w:t>
      </w:r>
      <w:r w:rsidRPr="00755EE0">
        <w:rPr>
          <w:rFonts w:ascii="Arial" w:eastAsia="Times New Roman" w:hAnsi="Arial" w:cs="Arial"/>
          <w:kern w:val="0"/>
          <w:sz w:val="24"/>
          <w:szCs w:val="24"/>
          <w:vertAlign w:val="superscript"/>
        </w:rPr>
        <w:t>th</w:t>
      </w:r>
      <w:r w:rsidRPr="00755EE0">
        <w:rPr>
          <w:rFonts w:ascii="Arial" w:eastAsia="Times New Roman" w:hAnsi="Arial" w:cs="Arial"/>
          <w:kern w:val="0"/>
          <w:sz w:val="24"/>
          <w:szCs w:val="24"/>
        </w:rPr>
        <w:t xml:space="preserve"> Industrialists’ Conference international exhibition will look to cater for the needs of Gulf industrialists, especially the small and medium enterprises. It will cover machinery, equipment and services (</w:t>
      </w:r>
      <w:proofErr w:type="gramStart"/>
      <w:r w:rsidRPr="00755EE0">
        <w:rPr>
          <w:rFonts w:ascii="Arial" w:eastAsia="Times New Roman" w:hAnsi="Arial" w:cs="Arial"/>
          <w:kern w:val="0"/>
          <w:sz w:val="24"/>
          <w:szCs w:val="24"/>
        </w:rPr>
        <w:t>inc</w:t>
      </w:r>
      <w:proofErr w:type="gramEnd"/>
      <w:r w:rsidRPr="00755EE0">
        <w:rPr>
          <w:rFonts w:ascii="Arial" w:eastAsia="Times New Roman" w:hAnsi="Arial" w:cs="Arial"/>
          <w:kern w:val="0"/>
          <w:sz w:val="24"/>
          <w:szCs w:val="24"/>
        </w:rPr>
        <w:t xml:space="preserve"> consulting).</w:t>
      </w:r>
      <w:r w:rsidRPr="00755EE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:rsidR="00755EE0" w:rsidRPr="00755EE0" w:rsidRDefault="00755EE0" w:rsidP="00755EE0">
      <w:pPr>
        <w:shd w:val="clear" w:color="auto" w:fill="FFFFFF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55EE0">
        <w:rPr>
          <w:rFonts w:ascii="Arial" w:eastAsia="Times New Roman" w:hAnsi="Arial" w:cs="Arial"/>
          <w:kern w:val="0"/>
          <w:sz w:val="24"/>
          <w:szCs w:val="24"/>
        </w:rPr>
        <w:t xml:space="preserve">A second exhibition will also take place as part of the event - The Global Exhibition on Subcontracting &amp; Partnership- Petrochemicals &amp; Plastics. This exhibition aims to provide a meeting place for petrochemicals and plastics professionals. This </w:t>
      </w:r>
      <w:proofErr w:type="spellStart"/>
      <w:r w:rsidRPr="00755EE0">
        <w:rPr>
          <w:rFonts w:ascii="Arial" w:eastAsia="Times New Roman" w:hAnsi="Arial" w:cs="Arial"/>
          <w:kern w:val="0"/>
          <w:sz w:val="24"/>
          <w:szCs w:val="24"/>
        </w:rPr>
        <w:t>specialised</w:t>
      </w:r>
      <w:proofErr w:type="spellEnd"/>
      <w:r w:rsidRPr="00755EE0">
        <w:rPr>
          <w:rFonts w:ascii="Arial" w:eastAsia="Times New Roman" w:hAnsi="Arial" w:cs="Arial"/>
          <w:kern w:val="0"/>
          <w:sz w:val="24"/>
          <w:szCs w:val="24"/>
        </w:rPr>
        <w:t xml:space="preserve"> exhibition is aimed at manufacturers and suppliers looking to reach key decision-makers and conduct business in the petrochemical and plastics industries in the region.</w:t>
      </w:r>
    </w:p>
    <w:p w:rsidR="0021305A" w:rsidRDefault="0021305A"/>
    <w:p w:rsidR="00755EE0" w:rsidRDefault="00755EE0"/>
    <w:p w:rsidR="00755EE0" w:rsidRPr="00755EE0" w:rsidRDefault="00755EE0">
      <w:pPr>
        <w:rPr>
          <w:u w:val="single"/>
        </w:rPr>
      </w:pPr>
      <w:r w:rsidRPr="00755EE0">
        <w:rPr>
          <w:u w:val="single"/>
        </w:rPr>
        <w:t xml:space="preserve">From this link: </w:t>
      </w:r>
    </w:p>
    <w:p w:rsidR="00755EE0" w:rsidRDefault="00755EE0"/>
    <w:p w:rsidR="00755EE0" w:rsidRDefault="00755EE0" w:rsidP="00755EE0">
      <w:pPr>
        <w:shd w:val="clear" w:color="auto" w:fill="FFFFFF"/>
        <w:jc w:val="left"/>
        <w:outlineLvl w:val="1"/>
        <w:rPr>
          <w:rFonts w:asciiTheme="minorBidi" w:eastAsia="Times New Roman" w:hAnsiTheme="minorBidi"/>
          <w:kern w:val="0"/>
          <w:sz w:val="16"/>
          <w:szCs w:val="16"/>
        </w:rPr>
      </w:pPr>
      <w:hyperlink r:id="rId5" w:history="1">
        <w:r w:rsidRPr="00FF1F14">
          <w:rPr>
            <w:rStyle w:val="Hyperlink"/>
            <w:rFonts w:asciiTheme="minorBidi" w:eastAsia="Times New Roman" w:hAnsiTheme="minorBidi"/>
            <w:kern w:val="0"/>
            <w:sz w:val="16"/>
            <w:szCs w:val="16"/>
          </w:rPr>
          <w:t>https://www.uktradeinvest.gov.uk/ukti/appmanager/ukti/countries;jsessionid=KdkcCRGRhTLLRpqVPTFvyhpnTRStfgTHgmP2vpnrFGSNH5y3vvV9!-496605437!NONE?_nfpb=true&amp;portlet_3_5_actionOverride=%2Fpub%2Fportlets%2FgenericViewer%2FshowContentItem&amp;_windowLabel=portlet_3_5&amp;portlet_3_5navigationPageId=%2Fqatar&amp;portlet_3_5navigationContentPath=%2FBEA+Repository%2F319%2F431057&amp;_pageLabel=CountryType1</w:t>
        </w:r>
      </w:hyperlink>
    </w:p>
    <w:p w:rsidR="00755EE0" w:rsidRPr="00755EE0" w:rsidRDefault="00755EE0"/>
    <w:sectPr w:rsidR="00755EE0" w:rsidRPr="00755EE0" w:rsidSect="006F0948">
      <w:pgSz w:w="11909" w:h="16834" w:code="9"/>
      <w:pgMar w:top="1411" w:right="1411" w:bottom="1411" w:left="1411" w:header="432" w:footer="432" w:gutter="0"/>
      <w:cols w:space="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55EE0"/>
    <w:rsid w:val="001C439E"/>
    <w:rsid w:val="0021305A"/>
    <w:rsid w:val="003D1E25"/>
    <w:rsid w:val="003D22B9"/>
    <w:rsid w:val="006B19CE"/>
    <w:rsid w:val="006F0948"/>
    <w:rsid w:val="00733A4E"/>
    <w:rsid w:val="00755EE0"/>
    <w:rsid w:val="00855B38"/>
    <w:rsid w:val="00863C80"/>
    <w:rsid w:val="00920070"/>
    <w:rsid w:val="0094583A"/>
    <w:rsid w:val="00D06A30"/>
    <w:rsid w:val="00EC4174"/>
    <w:rsid w:val="00EE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en-US" w:eastAsia="en-US" w:bidi="ar-SA"/>
      </w:rPr>
    </w:rPrDefault>
    <w:pPrDefault>
      <w:pPr>
        <w:spacing w:before="120" w:after="120"/>
        <w:ind w:left="332" w:hanging="2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80"/>
    <w:pPr>
      <w:spacing w:before="0" w:after="0"/>
      <w:ind w:left="0" w:firstLine="0"/>
      <w:jc w:val="lowKashida"/>
    </w:pPr>
  </w:style>
  <w:style w:type="paragraph" w:styleId="Heading2">
    <w:name w:val="heading 2"/>
    <w:basedOn w:val="Normal"/>
    <w:link w:val="Heading2Char"/>
    <w:uiPriority w:val="9"/>
    <w:qFormat/>
    <w:rsid w:val="00755EE0"/>
    <w:pPr>
      <w:spacing w:after="42"/>
      <w:jc w:val="left"/>
      <w:outlineLvl w:val="1"/>
    </w:pPr>
    <w:rPr>
      <w:rFonts w:ascii="Times New Roman" w:eastAsia="Times New Roman" w:hAnsi="Times New Roman" w:cs="Times New Roman"/>
      <w:b/>
      <w:bCs/>
      <w:color w:val="B60432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5EE0"/>
    <w:rPr>
      <w:rFonts w:ascii="Times New Roman" w:eastAsia="Times New Roman" w:hAnsi="Times New Roman" w:cs="Times New Roman"/>
      <w:b/>
      <w:bCs/>
      <w:color w:val="B60432"/>
      <w:kern w:val="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55EE0"/>
    <w:pPr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5E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9340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4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ktradeinvest.gov.uk/ukti/appmanager/ukti/countries;jsessionid=KdkcCRGRhTLLRpqVPTFvyhpnTRStfgTHgmP2vpnrFGSNH5y3vvV9!-496605437!NONE?_nfpb=true&amp;portlet_3_5_actionOverride=%2Fpub%2Fportlets%2FgenericViewer%2FshowContentItem&amp;_windowLabel=portlet_3_5&amp;portlet_3_5navigationPageId=%2Fqatar&amp;portlet_3_5navigationContentPath=%2FBEA+Repository%2F319%2F431057&amp;_pageLabel=CountryType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Company>GOIC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  Razack</dc:creator>
  <cp:keywords/>
  <dc:description/>
  <cp:lastModifiedBy>Hashim  Razack</cp:lastModifiedBy>
  <cp:revision>1</cp:revision>
  <dcterms:created xsi:type="dcterms:W3CDTF">2009-06-17T05:12:00Z</dcterms:created>
  <dcterms:modified xsi:type="dcterms:W3CDTF">2009-06-17T05:15:00Z</dcterms:modified>
</cp:coreProperties>
</file>